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/>
    <w:p w:rsidR="00240DCF" w:rsidRPr="00531F23" w:rsidRDefault="00240DCF" w:rsidP="00240DCF">
      <w:pPr>
        <w:jc w:val="center"/>
        <w:rPr>
          <w:b/>
          <w:bCs/>
          <w:sz w:val="40"/>
          <w:szCs w:val="40"/>
        </w:rPr>
      </w:pPr>
      <w:r w:rsidRPr="00531F23">
        <w:rPr>
          <w:b/>
          <w:bCs/>
          <w:sz w:val="40"/>
          <w:szCs w:val="40"/>
        </w:rPr>
        <w:t>SPECYFIKACJA</w:t>
      </w:r>
    </w:p>
    <w:p w:rsidR="00240DCF" w:rsidRPr="00531F23" w:rsidRDefault="00240DCF" w:rsidP="00240DCF">
      <w:pPr>
        <w:jc w:val="center"/>
        <w:rPr>
          <w:b/>
          <w:bCs/>
          <w:sz w:val="40"/>
          <w:szCs w:val="40"/>
        </w:rPr>
      </w:pPr>
    </w:p>
    <w:p w:rsidR="00240DCF" w:rsidRPr="00531F23" w:rsidRDefault="00240DCF" w:rsidP="00240DCF">
      <w:pPr>
        <w:jc w:val="center"/>
        <w:rPr>
          <w:b/>
          <w:bCs/>
          <w:sz w:val="40"/>
          <w:szCs w:val="40"/>
        </w:rPr>
      </w:pPr>
      <w:r w:rsidRPr="00531F23">
        <w:rPr>
          <w:b/>
          <w:bCs/>
          <w:sz w:val="40"/>
          <w:szCs w:val="40"/>
        </w:rPr>
        <w:t>ISTOTNYCH  WARUNKÓW  ZAMÓWIENIA</w:t>
      </w:r>
    </w:p>
    <w:p w:rsidR="00531F23" w:rsidRDefault="00531F23" w:rsidP="00531F23">
      <w:pPr>
        <w:rPr>
          <w:b/>
          <w:bCs/>
          <w:sz w:val="32"/>
        </w:rPr>
      </w:pPr>
    </w:p>
    <w:p w:rsidR="00531F23" w:rsidRDefault="00531F23" w:rsidP="00531F23">
      <w:pPr>
        <w:rPr>
          <w:b/>
          <w:bCs/>
          <w:sz w:val="32"/>
        </w:rPr>
      </w:pPr>
      <w:r>
        <w:rPr>
          <w:b/>
          <w:bCs/>
          <w:sz w:val="32"/>
        </w:rPr>
        <w:tab/>
        <w:t xml:space="preserve">     </w:t>
      </w:r>
    </w:p>
    <w:p w:rsidR="00531F23" w:rsidRDefault="00531F23" w:rsidP="00531F23">
      <w:pPr>
        <w:rPr>
          <w:b/>
          <w:bCs/>
          <w:sz w:val="32"/>
        </w:rPr>
      </w:pPr>
    </w:p>
    <w:p w:rsidR="00531F23" w:rsidRDefault="00531F23" w:rsidP="00531F23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NA MALOWANIE KLATEK  SCHODOWYCH</w:t>
      </w:r>
    </w:p>
    <w:p w:rsidR="00531F23" w:rsidRDefault="00531F23" w:rsidP="00531F23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531F23" w:rsidRDefault="00531F23" w:rsidP="00531F23">
      <w:pPr>
        <w:rPr>
          <w:b/>
          <w:bCs/>
          <w:sz w:val="32"/>
        </w:rPr>
      </w:pPr>
      <w:r>
        <w:rPr>
          <w:b/>
          <w:bCs/>
          <w:sz w:val="32"/>
        </w:rPr>
        <w:tab/>
        <w:t xml:space="preserve">     W  BUDYNKACH  MIESZKALNYCH  W  MILICZU</w:t>
      </w:r>
    </w:p>
    <w:p w:rsidR="00240DCF" w:rsidRDefault="00240DCF" w:rsidP="00240DCF">
      <w:pPr>
        <w:rPr>
          <w:b/>
          <w:bCs/>
          <w:sz w:val="32"/>
        </w:rPr>
      </w:pPr>
    </w:p>
    <w:p w:rsidR="00240DCF" w:rsidRDefault="00240DCF" w:rsidP="00240DCF">
      <w:pPr>
        <w:rPr>
          <w:b/>
          <w:bCs/>
          <w:sz w:val="32"/>
        </w:rPr>
      </w:pPr>
    </w:p>
    <w:p w:rsidR="00240DCF" w:rsidRDefault="00240DCF" w:rsidP="00240DCF">
      <w:pPr>
        <w:rPr>
          <w:b/>
          <w:bCs/>
          <w:sz w:val="32"/>
        </w:rPr>
      </w:pPr>
    </w:p>
    <w:p w:rsidR="00240DCF" w:rsidRPr="001D2066" w:rsidRDefault="001D2066" w:rsidP="00911819">
      <w:pPr>
        <w:rPr>
          <w:b/>
          <w:bCs/>
          <w:sz w:val="28"/>
          <w:szCs w:val="28"/>
          <w:u w:val="single"/>
        </w:rPr>
      </w:pPr>
      <w:r>
        <w:rPr>
          <w:sz w:val="28"/>
        </w:rPr>
        <w:t xml:space="preserve">              </w:t>
      </w:r>
    </w:p>
    <w:p w:rsidR="00240DCF" w:rsidRPr="0031233D" w:rsidRDefault="00240DCF" w:rsidP="00240DCF">
      <w:pPr>
        <w:rPr>
          <w:b/>
          <w:bCs/>
          <w:sz w:val="28"/>
          <w:szCs w:val="28"/>
        </w:rPr>
      </w:pPr>
      <w:r w:rsidRPr="0031233D">
        <w:rPr>
          <w:b/>
          <w:bCs/>
          <w:sz w:val="28"/>
          <w:szCs w:val="28"/>
        </w:rPr>
        <w:tab/>
        <w:t xml:space="preserve"> </w:t>
      </w:r>
    </w:p>
    <w:p w:rsidR="00240DCF" w:rsidRDefault="00240DCF" w:rsidP="00240DCF">
      <w:pPr>
        <w:ind w:left="720"/>
        <w:rPr>
          <w:b/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SPECYFIKACJA</w:t>
      </w:r>
    </w:p>
    <w:p w:rsidR="00240DCF" w:rsidRDefault="00240DCF" w:rsidP="00240DCF">
      <w:pPr>
        <w:pStyle w:val="Nagwek1"/>
        <w:rPr>
          <w:b/>
          <w:bCs/>
        </w:rPr>
      </w:pPr>
      <w:r>
        <w:rPr>
          <w:b/>
          <w:bCs/>
        </w:rPr>
        <w:t>ISTOTNYCH WARUNKÓW ZAMÓWIENIA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pPr>
        <w:rPr>
          <w:sz w:val="28"/>
        </w:rPr>
      </w:pPr>
    </w:p>
    <w:p w:rsidR="00240DCF" w:rsidRDefault="00240DCF" w:rsidP="00240DCF">
      <w:pPr>
        <w:ind w:left="360"/>
        <w:rPr>
          <w:b/>
          <w:bCs/>
          <w:sz w:val="28"/>
        </w:rPr>
      </w:pPr>
    </w:p>
    <w:p w:rsidR="00240DCF" w:rsidRDefault="00240DCF" w:rsidP="00240DCF">
      <w:pPr>
        <w:pStyle w:val="Nagwek3"/>
      </w:pPr>
      <w:r>
        <w:t>I. ZAMAWIAJĄCY</w:t>
      </w:r>
    </w:p>
    <w:p w:rsidR="00240DCF" w:rsidRDefault="00240DCF" w:rsidP="00240DCF">
      <w:pPr>
        <w:rPr>
          <w:sz w:val="28"/>
        </w:rPr>
      </w:pPr>
    </w:p>
    <w:p w:rsidR="00240DCF" w:rsidRDefault="00240DCF" w:rsidP="00240DCF">
      <w:r>
        <w:t>Spółdzielnia Mieszkaniowa „Barycz”, 56 – 300 Milicz ul. Kopernika 29</w:t>
      </w:r>
    </w:p>
    <w:p w:rsidR="00240DCF" w:rsidRDefault="00240DCF" w:rsidP="00240DCF">
      <w:r>
        <w:t>tel. (71) 38-</w:t>
      </w:r>
      <w:r w:rsidR="00A310D0">
        <w:t>31-238</w:t>
      </w:r>
      <w:r>
        <w:t>;  38-31-23</w:t>
      </w:r>
      <w:r w:rsidR="00A310D0">
        <w:t>9;</w:t>
      </w:r>
    </w:p>
    <w:p w:rsidR="00240DCF" w:rsidRDefault="00240DCF" w:rsidP="00240DCF"/>
    <w:p w:rsidR="00240DCF" w:rsidRDefault="00240DCF" w:rsidP="00240DCF">
      <w:pPr>
        <w:pStyle w:val="Nagwek3"/>
      </w:pPr>
      <w:r>
        <w:t>II. NAZWA  ZAMÓWIENIA</w:t>
      </w:r>
    </w:p>
    <w:p w:rsidR="001C052E" w:rsidRPr="001C052E" w:rsidRDefault="001C052E" w:rsidP="001C052E"/>
    <w:p w:rsidR="00240DCF" w:rsidRDefault="00240DCF" w:rsidP="00240DCF"/>
    <w:p w:rsidR="00240DCF" w:rsidRPr="00531F23" w:rsidRDefault="00531F23" w:rsidP="00240DCF">
      <w:r w:rsidRPr="00531F23">
        <w:t>Malowanie klatek schodowych w  budynkach  mieszkalnych w  Miliczu</w:t>
      </w:r>
    </w:p>
    <w:p w:rsidR="001D2066" w:rsidRDefault="001D2066" w:rsidP="00240DCF"/>
    <w:p w:rsidR="00240DCF" w:rsidRDefault="00240DCF" w:rsidP="00240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PRZEDMIOT  ZAMÓWIENIA</w:t>
      </w:r>
    </w:p>
    <w:p w:rsidR="001C052E" w:rsidRDefault="001C052E" w:rsidP="00240DCF">
      <w:pPr>
        <w:rPr>
          <w:b/>
          <w:sz w:val="28"/>
          <w:szCs w:val="28"/>
        </w:rPr>
      </w:pPr>
    </w:p>
    <w:p w:rsidR="00240DCF" w:rsidRDefault="00240DCF" w:rsidP="00240DCF"/>
    <w:p w:rsidR="007D41F4" w:rsidRDefault="00531F23" w:rsidP="00911819">
      <w:r w:rsidRPr="00531F23">
        <w:t>Malowanie klatek schodowych</w:t>
      </w:r>
      <w:r w:rsidR="005D7776">
        <w:t xml:space="preserve"> i wiatrołapów </w:t>
      </w:r>
      <w:r w:rsidRPr="00531F23">
        <w:t xml:space="preserve"> w  budynkach  mieszkalnych w  Miliczu</w:t>
      </w:r>
    </w:p>
    <w:p w:rsidR="00531F23" w:rsidRPr="007D41F4" w:rsidRDefault="00531F23" w:rsidP="00911819">
      <w:pPr>
        <w:rPr>
          <w:b/>
          <w:bCs/>
        </w:rPr>
      </w:pPr>
    </w:p>
    <w:p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Pr="006275F1">
        <w:rPr>
          <w:b/>
          <w:bCs/>
        </w:rPr>
        <w:t xml:space="preserve">a) ul. </w:t>
      </w:r>
      <w:r w:rsidR="00A12C00">
        <w:rPr>
          <w:b/>
          <w:bCs/>
        </w:rPr>
        <w:t>Kościuszki 38-40-42</w:t>
      </w:r>
      <w:r w:rsidRPr="006275F1">
        <w:rPr>
          <w:b/>
          <w:bCs/>
        </w:rPr>
        <w:tab/>
      </w:r>
      <w:r w:rsidR="001C052E">
        <w:rPr>
          <w:b/>
          <w:bCs/>
        </w:rPr>
        <w:tab/>
      </w:r>
      <w:r w:rsidRPr="006275F1">
        <w:rPr>
          <w:b/>
          <w:bCs/>
        </w:rPr>
        <w:t>-  (</w:t>
      </w:r>
      <w:r w:rsidR="00F8413F">
        <w:rPr>
          <w:b/>
          <w:bCs/>
        </w:rPr>
        <w:t>3</w:t>
      </w:r>
      <w:r w:rsidRPr="006275F1">
        <w:rPr>
          <w:b/>
          <w:bCs/>
        </w:rPr>
        <w:t xml:space="preserve"> klat</w:t>
      </w:r>
      <w:r w:rsidR="00F8413F">
        <w:rPr>
          <w:b/>
          <w:bCs/>
        </w:rPr>
        <w:t>ki</w:t>
      </w:r>
      <w:r w:rsidRPr="006275F1">
        <w:rPr>
          <w:b/>
          <w:bCs/>
        </w:rPr>
        <w:t>)</w:t>
      </w:r>
    </w:p>
    <w:p w:rsidR="006275F1" w:rsidRPr="006275F1" w:rsidRDefault="006275F1" w:rsidP="006275F1">
      <w:pPr>
        <w:rPr>
          <w:b/>
          <w:bCs/>
        </w:rPr>
      </w:pPr>
      <w:r w:rsidRPr="006275F1">
        <w:rPr>
          <w:b/>
          <w:bCs/>
        </w:rPr>
        <w:tab/>
        <w:t xml:space="preserve">b) ul. </w:t>
      </w:r>
      <w:r w:rsidR="00A12C00">
        <w:rPr>
          <w:b/>
          <w:bCs/>
        </w:rPr>
        <w:t xml:space="preserve">Kopernika 14 </w:t>
      </w:r>
      <w:r w:rsidR="00A12C00">
        <w:rPr>
          <w:b/>
          <w:bCs/>
        </w:rPr>
        <w:tab/>
      </w:r>
      <w:r w:rsidR="00A12C00">
        <w:rPr>
          <w:b/>
          <w:bCs/>
        </w:rPr>
        <w:tab/>
      </w:r>
      <w:r w:rsidRPr="006275F1">
        <w:rPr>
          <w:b/>
          <w:bCs/>
        </w:rPr>
        <w:t xml:space="preserve">         </w:t>
      </w:r>
      <w:r w:rsidRPr="006275F1">
        <w:rPr>
          <w:b/>
          <w:bCs/>
        </w:rPr>
        <w:tab/>
        <w:t>-  (</w:t>
      </w:r>
      <w:r w:rsidR="00A12C00">
        <w:rPr>
          <w:b/>
          <w:bCs/>
        </w:rPr>
        <w:t>4</w:t>
      </w:r>
      <w:r w:rsidRPr="006275F1">
        <w:rPr>
          <w:b/>
          <w:bCs/>
        </w:rPr>
        <w:t xml:space="preserve"> klatki)</w:t>
      </w:r>
    </w:p>
    <w:p w:rsidR="001C052E" w:rsidRDefault="006275F1" w:rsidP="001C052E">
      <w:pPr>
        <w:rPr>
          <w:b/>
          <w:bCs/>
        </w:rPr>
      </w:pPr>
      <w:r w:rsidRPr="006275F1">
        <w:rPr>
          <w:b/>
          <w:bCs/>
        </w:rPr>
        <w:tab/>
      </w:r>
    </w:p>
    <w:p w:rsidR="00240DCF" w:rsidRPr="006275F1" w:rsidRDefault="006275F1" w:rsidP="00240DCF">
      <w:pPr>
        <w:rPr>
          <w:b/>
          <w:bCs/>
        </w:rPr>
      </w:pPr>
      <w:r w:rsidRPr="006275F1">
        <w:rPr>
          <w:b/>
          <w:bCs/>
        </w:rPr>
        <w:tab/>
      </w:r>
    </w:p>
    <w:p w:rsidR="00240DCF" w:rsidRDefault="00240DCF" w:rsidP="00240DCF">
      <w:pPr>
        <w:pStyle w:val="Nagwek3"/>
      </w:pPr>
      <w:r>
        <w:t>IV. ZAKRES  ROBÓT</w:t>
      </w:r>
    </w:p>
    <w:p w:rsidR="001C052E" w:rsidRPr="001C052E" w:rsidRDefault="001C052E" w:rsidP="001C052E"/>
    <w:p w:rsidR="00BE2DF4" w:rsidRDefault="00BE2DF4" w:rsidP="00BE2DF4"/>
    <w:p w:rsidR="00F8413F" w:rsidRDefault="00A12C00" w:rsidP="00BE2DF4">
      <w:pPr>
        <w:rPr>
          <w:b/>
          <w:u w:val="single"/>
        </w:rPr>
      </w:pPr>
      <w:r>
        <w:rPr>
          <w:b/>
          <w:u w:val="single"/>
        </w:rPr>
        <w:t>Kościuszki 38-40-42</w:t>
      </w:r>
    </w:p>
    <w:p w:rsidR="00A12C00" w:rsidRDefault="00A12C00" w:rsidP="00BE2DF4">
      <w:pPr>
        <w:rPr>
          <w:b/>
          <w:u w:val="single"/>
        </w:rPr>
      </w:pPr>
      <w:r>
        <w:rPr>
          <w:b/>
          <w:u w:val="single"/>
        </w:rPr>
        <w:t>Kopernika 14</w:t>
      </w:r>
    </w:p>
    <w:p w:rsidR="00A310D0" w:rsidRPr="00A310D0" w:rsidRDefault="00A310D0" w:rsidP="00BE2DF4"/>
    <w:p w:rsidR="007D41F4" w:rsidRDefault="00BE2DF4" w:rsidP="00240DCF">
      <w:r>
        <w:t>1.</w:t>
      </w:r>
      <w:r w:rsidRPr="00BE2DF4">
        <w:t xml:space="preserve"> </w:t>
      </w:r>
      <w:r>
        <w:t>Przygotowanie podłoża łącznie z odbiciem i uzupełnieniem odparzonych tynków.</w:t>
      </w:r>
    </w:p>
    <w:p w:rsidR="005860C3" w:rsidRDefault="00BE2DF4" w:rsidP="006275F1">
      <w:r>
        <w:t>2</w:t>
      </w:r>
      <w:r w:rsidR="006275F1">
        <w:t xml:space="preserve">. </w:t>
      </w:r>
      <w:r w:rsidR="002F2B10">
        <w:t xml:space="preserve">Malowanie dwukrotne farbą emulsyjną ścian i sufitów z </w:t>
      </w:r>
      <w:r w:rsidR="005860C3">
        <w:t xml:space="preserve">zeskrobaniem łuszczącej się farby </w:t>
      </w:r>
    </w:p>
    <w:p w:rsidR="00A310D0" w:rsidRDefault="005860C3" w:rsidP="006275F1">
      <w:r>
        <w:t xml:space="preserve">    z </w:t>
      </w:r>
      <w:r w:rsidR="002F2B10">
        <w:t>gruntowaniem</w:t>
      </w:r>
      <w:r w:rsidR="00A310D0">
        <w:t>,</w:t>
      </w:r>
      <w:r w:rsidR="002F2B10">
        <w:t xml:space="preserve"> szpachlowaniem</w:t>
      </w:r>
      <w:r w:rsidR="00A310D0">
        <w:t xml:space="preserve"> i montażem kątowników aluminiowych na narożach </w:t>
      </w:r>
    </w:p>
    <w:p w:rsidR="002F2B10" w:rsidRDefault="00A310D0" w:rsidP="006275F1">
      <w:r>
        <w:t xml:space="preserve">    wypukłych ścian i ościeży okiennych i drzwiowych</w:t>
      </w:r>
      <w:r w:rsidR="001C052E">
        <w:t>.</w:t>
      </w:r>
    </w:p>
    <w:p w:rsidR="006275F1" w:rsidRDefault="00BE2DF4" w:rsidP="006275F1">
      <w:r>
        <w:t>3</w:t>
      </w:r>
      <w:r w:rsidR="006275F1">
        <w:t xml:space="preserve">. </w:t>
      </w:r>
      <w:r w:rsidR="002F2B10">
        <w:t xml:space="preserve">Malowanie dwukrotne farbą olejną lamperii z gruntowaniem i szpachlowaniem, </w:t>
      </w:r>
      <w:r w:rsidR="006275F1">
        <w:t xml:space="preserve"> </w:t>
      </w:r>
    </w:p>
    <w:p w:rsidR="006275F1" w:rsidRDefault="006275F1" w:rsidP="006275F1">
      <w:r>
        <w:t xml:space="preserve">    </w:t>
      </w:r>
      <w:r w:rsidR="002F2B10">
        <w:t xml:space="preserve">grzejników, balustrad, szafek elektr., rur, włazów dachowych i drabin  oraz jednostronnie </w:t>
      </w:r>
    </w:p>
    <w:p w:rsidR="002F2B10" w:rsidRDefault="006275F1" w:rsidP="006275F1">
      <w:r>
        <w:t xml:space="preserve">    </w:t>
      </w:r>
      <w:r w:rsidR="002F2B10">
        <w:t>drzwi wejściowych do mieszkań (płytowe).</w:t>
      </w:r>
    </w:p>
    <w:p w:rsidR="002F2B10" w:rsidRDefault="006275F1" w:rsidP="001C052E">
      <w:r>
        <w:t xml:space="preserve">4. </w:t>
      </w:r>
      <w:r w:rsidR="001C052E">
        <w:t>Malowanie pochwytów drewnianych lakierem bezbarwnym po uprzednim oczyszczeniu.</w:t>
      </w:r>
    </w:p>
    <w:p w:rsidR="005860C3" w:rsidRDefault="008E775F" w:rsidP="00BE2DF4">
      <w:r>
        <w:t>5</w:t>
      </w:r>
      <w:r w:rsidR="005860C3">
        <w:t>.Wymiana wyłączników dzwonkowych.</w:t>
      </w:r>
    </w:p>
    <w:p w:rsidR="009B5DB1" w:rsidRDefault="009B5DB1" w:rsidP="00BE2DF4">
      <w:r>
        <w:t>6. Likwidacja wyłączników schodowych oświetleniowych.</w:t>
      </w:r>
    </w:p>
    <w:p w:rsidR="009B5DB1" w:rsidRDefault="009B5DB1" w:rsidP="00A310D0">
      <w:r>
        <w:t xml:space="preserve">7. </w:t>
      </w:r>
      <w:r w:rsidR="001C052E">
        <w:t>Montaż odbojników do drzwi piwnicznych.</w:t>
      </w:r>
    </w:p>
    <w:p w:rsidR="006275F1" w:rsidRDefault="009B5DB1" w:rsidP="006275F1">
      <w:r>
        <w:t>8</w:t>
      </w:r>
      <w:r w:rsidR="006275F1">
        <w:t xml:space="preserve">. </w:t>
      </w:r>
      <w:r w:rsidR="002F2B10">
        <w:t xml:space="preserve">Utrzymanie porządku </w:t>
      </w:r>
      <w:r w:rsidR="001C052E">
        <w:t>w</w:t>
      </w:r>
      <w:r w:rsidR="002F2B10">
        <w:t xml:space="preserve"> klatce schodowej codziennie w trakcie wykonywania prac, </w:t>
      </w:r>
    </w:p>
    <w:p w:rsidR="002F2B10" w:rsidRDefault="006275F1" w:rsidP="006275F1">
      <w:r>
        <w:t xml:space="preserve">    </w:t>
      </w:r>
      <w:r w:rsidR="002F2B10">
        <w:t xml:space="preserve">zabezpieczenie folią drzwi do mieszkań i okien </w:t>
      </w:r>
      <w:r w:rsidR="001C052E">
        <w:t>w</w:t>
      </w:r>
      <w:r w:rsidR="002F2B10">
        <w:t xml:space="preserve"> klatce schodowej</w:t>
      </w:r>
    </w:p>
    <w:p w:rsidR="002F2B10" w:rsidRDefault="009B5DB1" w:rsidP="006275F1">
      <w:r>
        <w:t>9</w:t>
      </w:r>
      <w:r w:rsidR="006275F1">
        <w:t xml:space="preserve">. </w:t>
      </w:r>
      <w:r w:rsidR="002F2B10">
        <w:t>Prace porządkowe po zakończeniu robót.</w:t>
      </w:r>
    </w:p>
    <w:p w:rsidR="00A310D0" w:rsidRDefault="00A310D0" w:rsidP="006275F1"/>
    <w:p w:rsidR="001C052E" w:rsidRDefault="001C052E" w:rsidP="006275F1"/>
    <w:p w:rsidR="00A310D0" w:rsidRDefault="00A310D0" w:rsidP="00240DCF">
      <w:pPr>
        <w:pStyle w:val="Nagwek3"/>
      </w:pPr>
    </w:p>
    <w:p w:rsidR="00240DCF" w:rsidRDefault="00240DCF" w:rsidP="00240DCF">
      <w:pPr>
        <w:pStyle w:val="Nagwek3"/>
      </w:pPr>
      <w:r>
        <w:t>V. TERMIN  REALIZACJI  ZAMÓWIENIA</w:t>
      </w:r>
    </w:p>
    <w:p w:rsidR="00240DCF" w:rsidRDefault="00240DCF" w:rsidP="00240DCF"/>
    <w:p w:rsidR="006275F1" w:rsidRPr="001D464E" w:rsidRDefault="00A12C00" w:rsidP="00240DCF">
      <w:pPr>
        <w:rPr>
          <w:b/>
        </w:rPr>
      </w:pPr>
      <w:r>
        <w:rPr>
          <w:b/>
        </w:rPr>
        <w:t>30.03.2023</w:t>
      </w:r>
      <w:r w:rsidR="00A50642">
        <w:rPr>
          <w:b/>
        </w:rPr>
        <w:t>r.</w:t>
      </w:r>
    </w:p>
    <w:p w:rsidR="008E775F" w:rsidRDefault="008E775F" w:rsidP="00240DCF">
      <w:pPr>
        <w:rPr>
          <w:b/>
          <w:bCs/>
          <w:sz w:val="28"/>
        </w:rPr>
      </w:pPr>
    </w:p>
    <w:p w:rsidR="00240DCF" w:rsidRDefault="00240DCF" w:rsidP="00240DCF">
      <w:pPr>
        <w:rPr>
          <w:b/>
          <w:bCs/>
          <w:sz w:val="28"/>
        </w:rPr>
      </w:pPr>
      <w:r>
        <w:rPr>
          <w:b/>
          <w:bCs/>
          <w:sz w:val="28"/>
        </w:rPr>
        <w:t>VI. WARUNKI UDZIAŁU  OFERENTA  W PRZETARGU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pPr>
        <w:ind w:firstLine="708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Z udziału w przetargu wyklucza się firmy:</w:t>
      </w:r>
    </w:p>
    <w:p w:rsidR="00240DCF" w:rsidRDefault="00240DCF" w:rsidP="00240DCF">
      <w:pPr>
        <w:rPr>
          <w:b/>
          <w:bCs/>
          <w:sz w:val="28"/>
          <w:u w:val="single"/>
        </w:rPr>
      </w:pPr>
    </w:p>
    <w:p w:rsidR="00240DCF" w:rsidRDefault="00240DCF" w:rsidP="00240DCF">
      <w:r>
        <w:t>- w odniesieniu do których wszczęto postępowanie likwidacyjne bądź upadłościowe,</w:t>
      </w:r>
    </w:p>
    <w:p w:rsidR="00240DCF" w:rsidRDefault="00240DCF" w:rsidP="00240DCF">
      <w:r>
        <w:t>- którym udowodniono popełnienie istotnych uchybień we wcześniejszych realizacjach,</w:t>
      </w:r>
    </w:p>
    <w:p w:rsidR="00240DCF" w:rsidRDefault="00240DCF" w:rsidP="00240DCF">
      <w:r>
        <w:t>- zalegające z opłatami podatków i składek ubezpieczeniowych</w:t>
      </w:r>
    </w:p>
    <w:p w:rsidR="00240DCF" w:rsidRDefault="00240DCF" w:rsidP="00240DCF"/>
    <w:p w:rsidR="00240DCF" w:rsidRPr="007D41F4" w:rsidRDefault="00240DCF" w:rsidP="00240DCF">
      <w:pPr>
        <w:rPr>
          <w:u w:val="single"/>
        </w:rPr>
      </w:pPr>
      <w:r w:rsidRPr="007D41F4">
        <w:rPr>
          <w:u w:val="single"/>
        </w:rPr>
        <w:t>Wykonawcy przystępujący do przetargu winni dołączyć do oferty n/wymienione dokumenty:</w:t>
      </w:r>
    </w:p>
    <w:p w:rsidR="00240DCF" w:rsidRDefault="00240DCF" w:rsidP="00240DCF"/>
    <w:p w:rsidR="00240DCF" w:rsidRDefault="00240DCF" w:rsidP="00240DCF">
      <w:pPr>
        <w:numPr>
          <w:ilvl w:val="0"/>
          <w:numId w:val="3"/>
        </w:numPr>
      </w:pPr>
      <w:r>
        <w:t>dokument rejestracji firmy ( ważność dokumentu 3 m-ce)</w:t>
      </w:r>
    </w:p>
    <w:p w:rsidR="00240DCF" w:rsidRDefault="00240DCF" w:rsidP="00240DCF">
      <w:pPr>
        <w:numPr>
          <w:ilvl w:val="0"/>
          <w:numId w:val="3"/>
        </w:numPr>
      </w:pPr>
      <w:r>
        <w:t>zaświadczenie o regularnym płaceniu podatków i składek ubezpieczenia społecznego (Urząd Skarbowy i ZUS),  ( ważność dokumentu 3 m-ce)</w:t>
      </w:r>
    </w:p>
    <w:p w:rsidR="00240DCF" w:rsidRDefault="00240DCF" w:rsidP="00240DCF">
      <w:pPr>
        <w:numPr>
          <w:ilvl w:val="0"/>
          <w:numId w:val="3"/>
        </w:numPr>
      </w:pPr>
      <w:r>
        <w:t>oświadczenie, że w stosunku do oferenta nie wszczęto postępowania upadłościowego lub likwidacyjnego</w:t>
      </w:r>
    </w:p>
    <w:p w:rsidR="00240DCF" w:rsidRDefault="00240DCF" w:rsidP="00240DCF">
      <w:pPr>
        <w:numPr>
          <w:ilvl w:val="0"/>
          <w:numId w:val="3"/>
        </w:numPr>
      </w:pPr>
      <w:r>
        <w:t>wykaz robót za ostatnie 2 lata ( 20</w:t>
      </w:r>
      <w:r w:rsidR="00A12C00">
        <w:t xml:space="preserve">21 i 2022 </w:t>
      </w:r>
      <w:r>
        <w:t>)</w:t>
      </w:r>
      <w:r w:rsidR="009B5DB1">
        <w:t xml:space="preserve"> z referencjami</w:t>
      </w:r>
    </w:p>
    <w:p w:rsidR="00240DCF" w:rsidRDefault="00240DCF" w:rsidP="00240DCF">
      <w:pPr>
        <w:numPr>
          <w:ilvl w:val="0"/>
          <w:numId w:val="3"/>
        </w:numPr>
      </w:pPr>
      <w:r>
        <w:t>dowód wpłaty wadium</w:t>
      </w:r>
    </w:p>
    <w:p w:rsidR="00240DCF" w:rsidRDefault="00240DCF" w:rsidP="00240DCF"/>
    <w:p w:rsidR="00240DCF" w:rsidRDefault="00240DCF" w:rsidP="00240DCF">
      <w:r>
        <w:t>Brak jednego z wymienionych dokumentów  powoduje wykluczenie oferenta z przetargu.</w:t>
      </w:r>
    </w:p>
    <w:p w:rsidR="00240DCF" w:rsidRDefault="00240DCF" w:rsidP="00240DCF"/>
    <w:p w:rsidR="00240DCF" w:rsidRDefault="00240DCF" w:rsidP="00240DCF"/>
    <w:p w:rsidR="00240DCF" w:rsidRDefault="00240DCF" w:rsidP="00240DCF">
      <w:pPr>
        <w:pStyle w:val="Nagwek3"/>
      </w:pPr>
      <w:r>
        <w:t>VII.  SPOSÓB  PRZYGOTOWANIA  OFERTY  PRZETARGOWEJ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pPr>
        <w:ind w:firstLine="708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Oferta przetargowa powinna zawierać:</w:t>
      </w:r>
    </w:p>
    <w:p w:rsidR="00240DCF" w:rsidRDefault="00240DCF" w:rsidP="00240DCF">
      <w:pPr>
        <w:rPr>
          <w:b/>
          <w:bCs/>
          <w:sz w:val="28"/>
          <w:u w:val="single"/>
        </w:rPr>
      </w:pPr>
    </w:p>
    <w:p w:rsidR="00301223" w:rsidRDefault="00240DCF" w:rsidP="00301223">
      <w:pPr>
        <w:numPr>
          <w:ilvl w:val="0"/>
          <w:numId w:val="4"/>
        </w:numPr>
      </w:pPr>
      <w:r>
        <w:t xml:space="preserve">koszt brutto </w:t>
      </w:r>
      <w:r w:rsidR="00301223">
        <w:t>pomalowania 1 klatki schodowej oddzielnie dla każdego budynku</w:t>
      </w:r>
    </w:p>
    <w:p w:rsidR="00240DCF" w:rsidRDefault="00240DCF" w:rsidP="00240DCF">
      <w:pPr>
        <w:numPr>
          <w:ilvl w:val="0"/>
          <w:numId w:val="4"/>
        </w:numPr>
      </w:pPr>
      <w:r>
        <w:t xml:space="preserve">okres gwarancyjny     – </w:t>
      </w:r>
      <w:r w:rsidR="00A50642">
        <w:t>min. 3 lata ÷ max 5 lat</w:t>
      </w:r>
    </w:p>
    <w:p w:rsidR="00240DCF" w:rsidRDefault="00240DCF" w:rsidP="00240DCF">
      <w:pPr>
        <w:numPr>
          <w:ilvl w:val="0"/>
          <w:numId w:val="4"/>
        </w:numPr>
      </w:pPr>
      <w:r>
        <w:t>oferta winna mieć ponumerowane strony</w:t>
      </w:r>
    </w:p>
    <w:p w:rsidR="00240DCF" w:rsidRDefault="00240DCF" w:rsidP="00240DCF">
      <w:pPr>
        <w:ind w:left="720"/>
      </w:pPr>
    </w:p>
    <w:p w:rsidR="003C49A6" w:rsidRDefault="003C49A6" w:rsidP="00240DCF">
      <w:pPr>
        <w:ind w:left="720"/>
      </w:pPr>
    </w:p>
    <w:p w:rsidR="00240DCF" w:rsidRDefault="00240DCF" w:rsidP="00240DCF">
      <w:pPr>
        <w:pStyle w:val="Nagwek4"/>
      </w:pPr>
      <w:r>
        <w:t>VIII.   KRYTERIA  OCENY  I  SPOSÓB  OBLICZENIA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r>
        <w:t>1. Oferty będą oceniane  wg następujących kryteriów:</w:t>
      </w:r>
    </w:p>
    <w:p w:rsidR="00240DCF" w:rsidRDefault="00240DCF" w:rsidP="00240DCF"/>
    <w:p w:rsidR="00240DCF" w:rsidRDefault="00240DCF" w:rsidP="00240DCF">
      <w:pPr>
        <w:numPr>
          <w:ilvl w:val="0"/>
          <w:numId w:val="5"/>
        </w:numPr>
      </w:pPr>
      <w:r>
        <w:t xml:space="preserve">Cena (C) – </w:t>
      </w:r>
      <w:r w:rsidR="00A50642">
        <w:t>9</w:t>
      </w:r>
      <w:r>
        <w:t>0%</w:t>
      </w:r>
    </w:p>
    <w:p w:rsidR="003C49A6" w:rsidRDefault="00240DCF" w:rsidP="003C49A6">
      <w:pPr>
        <w:numPr>
          <w:ilvl w:val="0"/>
          <w:numId w:val="5"/>
        </w:numPr>
      </w:pPr>
      <w:r>
        <w:t xml:space="preserve">Okres gwarancji (G) -  </w:t>
      </w:r>
      <w:r w:rsidR="00A50642">
        <w:t>1</w:t>
      </w:r>
      <w:r w:rsidR="00301223">
        <w:t>0</w:t>
      </w:r>
      <w:r>
        <w:t>%</w:t>
      </w:r>
    </w:p>
    <w:p w:rsidR="00240DCF" w:rsidRDefault="00240DCF" w:rsidP="00240DCF"/>
    <w:p w:rsidR="00240DCF" w:rsidRDefault="00240DCF" w:rsidP="00240DCF">
      <w:pPr>
        <w:numPr>
          <w:ilvl w:val="1"/>
          <w:numId w:val="6"/>
        </w:numPr>
      </w:pPr>
      <w:r>
        <w:t>Ocena punktowa dla kryterium „cena” (C) wg wzoru:</w:t>
      </w:r>
    </w:p>
    <w:p w:rsidR="00240DCF" w:rsidRDefault="00240DCF" w:rsidP="00240DCF"/>
    <w:p w:rsidR="00240DCF" w:rsidRDefault="00240DCF" w:rsidP="00240DCF">
      <w:pPr>
        <w:ind w:left="1416"/>
        <w:rPr>
          <w:b/>
          <w:bCs/>
          <w:sz w:val="28"/>
          <w:lang w:val="de-DE"/>
        </w:rPr>
      </w:pPr>
      <w:r>
        <w:t xml:space="preserve">   </w:t>
      </w:r>
      <w:r>
        <w:rPr>
          <w:b/>
          <w:bCs/>
          <w:sz w:val="28"/>
          <w:lang w:val="de-DE"/>
        </w:rPr>
        <w:t>C  min</w:t>
      </w:r>
    </w:p>
    <w:p w:rsidR="003C49A6" w:rsidRDefault="00240DCF" w:rsidP="003C49A6">
      <w:pPr>
        <w:ind w:left="708"/>
        <w:rPr>
          <w:b/>
          <w:bCs/>
          <w:sz w:val="36"/>
          <w:lang w:val="de-DE"/>
        </w:rPr>
      </w:pPr>
      <w:r>
        <w:rPr>
          <w:b/>
          <w:bCs/>
          <w:sz w:val="40"/>
          <w:lang w:val="de-DE"/>
        </w:rPr>
        <w:t>C</w:t>
      </w:r>
      <w:r>
        <w:rPr>
          <w:sz w:val="40"/>
          <w:lang w:val="de-DE"/>
        </w:rPr>
        <w:t xml:space="preserve"> </w:t>
      </w:r>
      <w:r>
        <w:rPr>
          <w:lang w:val="de-DE"/>
        </w:rPr>
        <w:t xml:space="preserve">   =   </w:t>
      </w:r>
      <w:r>
        <w:rPr>
          <w:u w:val="single"/>
          <w:lang w:val="de-DE"/>
        </w:rPr>
        <w:t xml:space="preserve">                </w:t>
      </w:r>
      <w:r>
        <w:rPr>
          <w:lang w:val="de-DE"/>
        </w:rPr>
        <w:t xml:space="preserve">  </w:t>
      </w:r>
      <w:r>
        <w:rPr>
          <w:b/>
          <w:bCs/>
          <w:sz w:val="36"/>
          <w:lang w:val="de-DE"/>
        </w:rPr>
        <w:t xml:space="preserve">x 100 pkt. x </w:t>
      </w:r>
      <w:r w:rsidR="00A50642">
        <w:rPr>
          <w:b/>
          <w:bCs/>
          <w:sz w:val="36"/>
          <w:lang w:val="de-DE"/>
        </w:rPr>
        <w:t>9</w:t>
      </w:r>
      <w:r w:rsidR="0021387A">
        <w:rPr>
          <w:b/>
          <w:bCs/>
          <w:sz w:val="36"/>
          <w:lang w:val="de-DE"/>
        </w:rPr>
        <w:t>0%</w:t>
      </w:r>
    </w:p>
    <w:p w:rsidR="00240DCF" w:rsidRPr="003C49A6" w:rsidRDefault="003C49A6" w:rsidP="003C49A6">
      <w:pPr>
        <w:ind w:left="708"/>
        <w:rPr>
          <w:b/>
          <w:bCs/>
          <w:sz w:val="36"/>
          <w:lang w:val="de-DE"/>
        </w:rPr>
      </w:pPr>
      <w:r>
        <w:rPr>
          <w:b/>
          <w:bCs/>
          <w:sz w:val="28"/>
          <w:lang w:val="de-DE"/>
        </w:rPr>
        <w:t xml:space="preserve">              </w:t>
      </w:r>
      <w:r w:rsidR="00240DCF">
        <w:rPr>
          <w:b/>
          <w:bCs/>
          <w:sz w:val="28"/>
          <w:lang w:val="de-DE"/>
        </w:rPr>
        <w:t>C ob</w:t>
      </w:r>
    </w:p>
    <w:p w:rsidR="003C49A6" w:rsidRDefault="003C49A6" w:rsidP="00240DCF">
      <w:pPr>
        <w:rPr>
          <w:b/>
          <w:bCs/>
        </w:rPr>
      </w:pPr>
    </w:p>
    <w:p w:rsidR="00240DCF" w:rsidRDefault="00240DCF" w:rsidP="00240DCF">
      <w:r>
        <w:rPr>
          <w:b/>
          <w:bCs/>
        </w:rPr>
        <w:t>C min</w:t>
      </w:r>
      <w:r>
        <w:t xml:space="preserve">  - cena minimalna w zbiorze ofert</w:t>
      </w:r>
    </w:p>
    <w:p w:rsidR="00240DCF" w:rsidRDefault="00240DCF" w:rsidP="00240DCF">
      <w:r>
        <w:rPr>
          <w:b/>
          <w:bCs/>
        </w:rPr>
        <w:t>C ob.</w:t>
      </w:r>
      <w:r>
        <w:tab/>
        <w:t>- cena oferty badanej</w:t>
      </w:r>
    </w:p>
    <w:p w:rsidR="00240DCF" w:rsidRDefault="00240DCF" w:rsidP="00240DCF"/>
    <w:p w:rsidR="00240DCF" w:rsidRDefault="00240DCF" w:rsidP="00240DCF">
      <w:pPr>
        <w:numPr>
          <w:ilvl w:val="1"/>
          <w:numId w:val="6"/>
        </w:numPr>
      </w:pPr>
      <w:r>
        <w:t>Ocena punktowa dla kryterium „okres gwarancji” (G)</w:t>
      </w:r>
    </w:p>
    <w:p w:rsidR="00240DCF" w:rsidRDefault="00240DCF" w:rsidP="00240DCF"/>
    <w:p w:rsidR="00240DCF" w:rsidRDefault="00240DCF" w:rsidP="00240DCF">
      <w:pPr>
        <w:rPr>
          <w:b/>
          <w:bCs/>
          <w:sz w:val="28"/>
          <w:lang w:val="de-DE"/>
        </w:rPr>
      </w:pPr>
      <w:r>
        <w:t xml:space="preserve"> </w:t>
      </w:r>
      <w:r>
        <w:tab/>
      </w:r>
      <w:r>
        <w:tab/>
      </w:r>
      <w:r>
        <w:rPr>
          <w:b/>
          <w:bCs/>
          <w:sz w:val="28"/>
        </w:rPr>
        <w:t xml:space="preserve">       </w:t>
      </w:r>
      <w:r>
        <w:rPr>
          <w:b/>
          <w:bCs/>
          <w:sz w:val="28"/>
          <w:lang w:val="de-DE"/>
        </w:rPr>
        <w:t>G  ob</w:t>
      </w:r>
    </w:p>
    <w:p w:rsidR="00240DCF" w:rsidRDefault="00240DCF" w:rsidP="00240DCF">
      <w:pPr>
        <w:rPr>
          <w:b/>
          <w:bCs/>
          <w:sz w:val="36"/>
          <w:lang w:val="de-DE"/>
        </w:rPr>
      </w:pPr>
      <w:r>
        <w:rPr>
          <w:b/>
          <w:bCs/>
          <w:sz w:val="36"/>
          <w:lang w:val="de-DE"/>
        </w:rPr>
        <w:t xml:space="preserve">        G</w:t>
      </w:r>
      <w:r>
        <w:rPr>
          <w:lang w:val="de-DE"/>
        </w:rPr>
        <w:t xml:space="preserve">    =  </w:t>
      </w:r>
      <w:r>
        <w:rPr>
          <w:u w:val="single"/>
          <w:lang w:val="de-DE"/>
        </w:rPr>
        <w:t xml:space="preserve"> </w:t>
      </w:r>
      <w:r>
        <w:rPr>
          <w:u w:val="single"/>
          <w:lang w:val="de-DE"/>
        </w:rPr>
        <w:tab/>
      </w:r>
      <w:r>
        <w:rPr>
          <w:b/>
          <w:bCs/>
          <w:sz w:val="36"/>
          <w:u w:val="single"/>
          <w:lang w:val="de-DE"/>
        </w:rPr>
        <w:t xml:space="preserve">        </w:t>
      </w:r>
      <w:r>
        <w:rPr>
          <w:b/>
          <w:bCs/>
          <w:sz w:val="36"/>
          <w:lang w:val="de-DE"/>
        </w:rPr>
        <w:t xml:space="preserve"> x  100 pkt.  x  </w:t>
      </w:r>
      <w:r w:rsidR="00A50642">
        <w:rPr>
          <w:b/>
          <w:bCs/>
          <w:sz w:val="36"/>
          <w:lang w:val="de-DE"/>
        </w:rPr>
        <w:t>1</w:t>
      </w:r>
      <w:r w:rsidR="00301223">
        <w:rPr>
          <w:b/>
          <w:bCs/>
          <w:sz w:val="36"/>
          <w:lang w:val="de-DE"/>
        </w:rPr>
        <w:t>0</w:t>
      </w:r>
      <w:r>
        <w:rPr>
          <w:b/>
          <w:bCs/>
          <w:sz w:val="36"/>
          <w:lang w:val="de-DE"/>
        </w:rPr>
        <w:t>%</w:t>
      </w:r>
    </w:p>
    <w:p w:rsidR="00240DCF" w:rsidRDefault="00240DCF" w:rsidP="00240DCF">
      <w:pPr>
        <w:rPr>
          <w:b/>
          <w:bCs/>
          <w:sz w:val="28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       </w:t>
      </w:r>
      <w:r>
        <w:rPr>
          <w:b/>
          <w:bCs/>
          <w:sz w:val="28"/>
          <w:lang w:val="de-DE"/>
        </w:rPr>
        <w:t>G max</w:t>
      </w:r>
    </w:p>
    <w:p w:rsidR="00240DCF" w:rsidRDefault="00240DCF" w:rsidP="00240DCF">
      <w:pPr>
        <w:rPr>
          <w:b/>
          <w:bCs/>
          <w:lang w:val="de-DE"/>
        </w:rPr>
      </w:pPr>
    </w:p>
    <w:p w:rsidR="00240DCF" w:rsidRDefault="00240DCF" w:rsidP="00240DCF">
      <w:r>
        <w:rPr>
          <w:b/>
          <w:bCs/>
          <w:lang w:val="de-DE"/>
        </w:rPr>
        <w:t>G ob.</w:t>
      </w:r>
      <w:r>
        <w:rPr>
          <w:b/>
          <w:bCs/>
          <w:lang w:val="de-DE"/>
        </w:rPr>
        <w:tab/>
        <w:t xml:space="preserve"> </w:t>
      </w:r>
      <w:r>
        <w:rPr>
          <w:b/>
          <w:bCs/>
        </w:rPr>
        <w:t>–</w:t>
      </w:r>
      <w:r>
        <w:t xml:space="preserve"> gwarancja w badanej ofercie</w:t>
      </w:r>
    </w:p>
    <w:p w:rsidR="00240DCF" w:rsidRDefault="00240DCF" w:rsidP="00240DCF">
      <w:r>
        <w:rPr>
          <w:b/>
          <w:bCs/>
        </w:rPr>
        <w:t>G max</w:t>
      </w:r>
      <w:r>
        <w:tab/>
        <w:t xml:space="preserve"> -  gwarancja maksymalna w zbiorze ofert</w:t>
      </w:r>
    </w:p>
    <w:p w:rsidR="00911819" w:rsidRDefault="00911819" w:rsidP="00240DCF">
      <w:pPr>
        <w:pStyle w:val="Nagwek4"/>
      </w:pPr>
    </w:p>
    <w:p w:rsidR="00240DCF" w:rsidRDefault="00240DCF" w:rsidP="00240DCF">
      <w:pPr>
        <w:pStyle w:val="Nagwek4"/>
      </w:pPr>
      <w:r>
        <w:t xml:space="preserve">IX.  WADIUM </w:t>
      </w:r>
      <w:r w:rsidR="00062BF7">
        <w:t xml:space="preserve"> </w:t>
      </w:r>
      <w:r>
        <w:t>PRZETARGOWE</w:t>
      </w:r>
    </w:p>
    <w:p w:rsidR="00240DCF" w:rsidRDefault="00240DCF" w:rsidP="00240DCF">
      <w:pPr>
        <w:rPr>
          <w:b/>
          <w:bCs/>
          <w:sz w:val="28"/>
        </w:rPr>
      </w:pPr>
    </w:p>
    <w:p w:rsidR="00301223" w:rsidRDefault="00240DCF" w:rsidP="00240DCF">
      <w:r>
        <w:t>Warunkiem przystąpienia oferenta do przetargu jest wniesienie wadium w wysokości</w:t>
      </w:r>
      <w:r w:rsidR="00301223">
        <w:t>:</w:t>
      </w:r>
    </w:p>
    <w:p w:rsidR="00062BF7" w:rsidRDefault="00062BF7" w:rsidP="00240DCF"/>
    <w:p w:rsidR="00062BF7" w:rsidRPr="00062BF7" w:rsidRDefault="00062BF7" w:rsidP="00062BF7">
      <w:r w:rsidRPr="00062BF7">
        <w:t xml:space="preserve">- dla poz. a) </w:t>
      </w:r>
      <w:r w:rsidR="00A12C00">
        <w:t>Kościuszki 38-40-42</w:t>
      </w:r>
      <w:r w:rsidRPr="00062BF7">
        <w:tab/>
      </w:r>
      <w:r w:rsidR="00A50642">
        <w:tab/>
      </w:r>
      <w:r w:rsidRPr="00062BF7">
        <w:t>-</w:t>
      </w:r>
      <w:r w:rsidRPr="00062BF7">
        <w:rPr>
          <w:b/>
        </w:rPr>
        <w:t xml:space="preserve">  </w:t>
      </w:r>
      <w:r w:rsidR="00A12C00">
        <w:rPr>
          <w:b/>
        </w:rPr>
        <w:t>3</w:t>
      </w:r>
      <w:r w:rsidR="005B79B7">
        <w:rPr>
          <w:b/>
        </w:rPr>
        <w:t>.</w:t>
      </w:r>
      <w:r w:rsidR="00A50642">
        <w:rPr>
          <w:b/>
        </w:rPr>
        <w:t>0</w:t>
      </w:r>
      <w:r w:rsidR="005B79B7">
        <w:rPr>
          <w:b/>
        </w:rPr>
        <w:t>00</w:t>
      </w:r>
      <w:r w:rsidRPr="00062BF7">
        <w:rPr>
          <w:b/>
        </w:rPr>
        <w:t>,00zł</w:t>
      </w:r>
    </w:p>
    <w:p w:rsidR="00062BF7" w:rsidRPr="00062BF7" w:rsidRDefault="001D464E" w:rsidP="00062BF7">
      <w:pPr>
        <w:rPr>
          <w:b/>
        </w:rPr>
      </w:pPr>
      <w:r>
        <w:t xml:space="preserve">- dla poz. b) </w:t>
      </w:r>
      <w:r w:rsidR="00A12C00">
        <w:t>Kopernika 14</w:t>
      </w:r>
      <w:r w:rsidR="00A12C00">
        <w:tab/>
      </w:r>
      <w:r w:rsidR="00062BF7" w:rsidRPr="00062BF7">
        <w:tab/>
      </w:r>
      <w:r>
        <w:t xml:space="preserve">            </w:t>
      </w:r>
      <w:r w:rsidR="00062BF7" w:rsidRPr="00062BF7">
        <w:t xml:space="preserve">-  </w:t>
      </w:r>
      <w:r w:rsidR="00A12C00">
        <w:rPr>
          <w:b/>
        </w:rPr>
        <w:t>3</w:t>
      </w:r>
      <w:r>
        <w:rPr>
          <w:b/>
        </w:rPr>
        <w:t>.0</w:t>
      </w:r>
      <w:r w:rsidR="005B79B7">
        <w:rPr>
          <w:b/>
        </w:rPr>
        <w:t>00</w:t>
      </w:r>
      <w:r w:rsidR="00062BF7" w:rsidRPr="00062BF7">
        <w:rPr>
          <w:b/>
        </w:rPr>
        <w:t>,00zł</w:t>
      </w:r>
    </w:p>
    <w:p w:rsidR="00CE1556" w:rsidRDefault="00CE1556" w:rsidP="00240DCF"/>
    <w:p w:rsidR="00240DCF" w:rsidRDefault="00240DCF" w:rsidP="000F6BD6">
      <w:pPr>
        <w:rPr>
          <w:b/>
          <w:bCs/>
        </w:rPr>
      </w:pPr>
      <w:r>
        <w:t xml:space="preserve">Wadium  należy wpłacić na konto Zamawiającego </w:t>
      </w:r>
      <w:r w:rsidR="000F6BD6">
        <w:rPr>
          <w:b/>
          <w:bCs/>
        </w:rPr>
        <w:t>Bank Spółdzielczy w Miliczu</w:t>
      </w:r>
    </w:p>
    <w:p w:rsidR="000F6BD6" w:rsidRDefault="000F6BD6" w:rsidP="000F6BD6">
      <w:pPr>
        <w:rPr>
          <w:b/>
          <w:bCs/>
        </w:rPr>
      </w:pPr>
      <w:r>
        <w:rPr>
          <w:b/>
          <w:bCs/>
        </w:rPr>
        <w:t>50 9582 0000 2000 0025 4995 0001</w:t>
      </w:r>
      <w:r w:rsidR="005B79B7">
        <w:rPr>
          <w:b/>
          <w:bCs/>
        </w:rPr>
        <w:t xml:space="preserve">, </w:t>
      </w:r>
      <w:r w:rsidR="005B79B7" w:rsidRPr="005B79B7">
        <w:rPr>
          <w:bCs/>
        </w:rPr>
        <w:t>nie później niż do</w:t>
      </w:r>
      <w:r w:rsidR="005B79B7">
        <w:rPr>
          <w:b/>
          <w:bCs/>
        </w:rPr>
        <w:t xml:space="preserve"> </w:t>
      </w:r>
      <w:r w:rsidR="00A12C00">
        <w:rPr>
          <w:b/>
          <w:bCs/>
        </w:rPr>
        <w:t xml:space="preserve">01.02.2023r. do godz. 11.00 </w:t>
      </w:r>
    </w:p>
    <w:p w:rsidR="00240DCF" w:rsidRDefault="00240DCF" w:rsidP="00240DCF">
      <w:r>
        <w:t>Oferty bez dowodu wpłaty będą traktowane jako nie spełniające wymagań przetargu i na tej podstawie odrzucone bez dalszego rozpatrywania.</w:t>
      </w:r>
    </w:p>
    <w:p w:rsidR="00240DCF" w:rsidRDefault="00240DCF" w:rsidP="00240DCF"/>
    <w:p w:rsidR="00240DCF" w:rsidRDefault="00240DCF" w:rsidP="00240DCF">
      <w:r>
        <w:t>Zwrot wadium przetargowego nastąpi:</w:t>
      </w:r>
    </w:p>
    <w:p w:rsidR="00240DCF" w:rsidRDefault="00240DCF" w:rsidP="00240DCF">
      <w:pPr>
        <w:ind w:firstLine="708"/>
      </w:pPr>
      <w:r>
        <w:t>- dla oferenta, którego oferta została wybrana – po zawarciu umowy</w:t>
      </w:r>
    </w:p>
    <w:p w:rsidR="00240DCF" w:rsidRDefault="00240DCF" w:rsidP="00240DCF">
      <w:pPr>
        <w:ind w:firstLine="708"/>
      </w:pPr>
      <w:r>
        <w:t>- dla pozostałych oferentów – po ogłoszeniu wyników przetargu.</w:t>
      </w:r>
    </w:p>
    <w:p w:rsidR="00240DCF" w:rsidRDefault="00240DCF" w:rsidP="00240DCF"/>
    <w:p w:rsidR="00240DCF" w:rsidRDefault="00240DCF" w:rsidP="00240DCF">
      <w:r>
        <w:t>Oferent, którego oferta została wybrana traci wadium na rzecz Zamawiającego w przypadku</w:t>
      </w:r>
    </w:p>
    <w:p w:rsidR="00240DCF" w:rsidRDefault="00240DCF" w:rsidP="00240DCF">
      <w:r>
        <w:t>gdy:</w:t>
      </w:r>
    </w:p>
    <w:p w:rsidR="00240DCF" w:rsidRDefault="00240DCF" w:rsidP="00240DCF">
      <w:r>
        <w:tab/>
        <w:t>- odmówi podpisania umowy na warunkach określonych w ofercie</w:t>
      </w:r>
    </w:p>
    <w:p w:rsidR="00240DCF" w:rsidRDefault="00240DCF" w:rsidP="00240DCF">
      <w:r>
        <w:tab/>
        <w:t>- zawarcie umowy stało się niemożliwe z winy oferenta</w:t>
      </w:r>
    </w:p>
    <w:p w:rsidR="00240DCF" w:rsidRDefault="00240DCF" w:rsidP="00240DCF">
      <w:r>
        <w:tab/>
        <w:t>- przedstawił w ofercie dane nieprawdziw</w:t>
      </w:r>
      <w:r w:rsidR="005B79B7">
        <w:t>e</w:t>
      </w:r>
    </w:p>
    <w:p w:rsidR="00240DCF" w:rsidRDefault="00240DCF" w:rsidP="00240DCF"/>
    <w:p w:rsidR="00240DCF" w:rsidRDefault="00240DCF" w:rsidP="00240DCF">
      <w:pPr>
        <w:pStyle w:val="Nagwek4"/>
      </w:pPr>
      <w:r>
        <w:t>X.   SKŁADANIE  OFERT</w:t>
      </w:r>
    </w:p>
    <w:p w:rsidR="00240DCF" w:rsidRDefault="00240DCF" w:rsidP="00240DCF"/>
    <w:p w:rsidR="00240DCF" w:rsidRDefault="00240DCF" w:rsidP="00240DCF">
      <w:r>
        <w:t xml:space="preserve">Oferty umieszczone w nieprzejrzystych i zamkniętych kopertach  oznaczonych napisem </w:t>
      </w:r>
    </w:p>
    <w:p w:rsidR="00240DCF" w:rsidRPr="005B79B7" w:rsidRDefault="00240DCF" w:rsidP="00240DCF">
      <w:pPr>
        <w:rPr>
          <w:b/>
          <w:bCs/>
        </w:rPr>
      </w:pPr>
      <w:r>
        <w:t xml:space="preserve">„ Przetarg nieograniczony” jak str. 1 </w:t>
      </w:r>
      <w:r w:rsidR="00A12C00">
        <w:t xml:space="preserve">, należy składać w sekretariacie Spółdzielni </w:t>
      </w:r>
      <w:r>
        <w:t xml:space="preserve">przy ul. Kopernika 29, nie później niż do </w:t>
      </w:r>
      <w:r w:rsidR="00A12C00">
        <w:rPr>
          <w:b/>
          <w:bCs/>
        </w:rPr>
        <w:t>02.02.2023r. do godz. 11.00</w:t>
      </w:r>
    </w:p>
    <w:p w:rsidR="009B5DB1" w:rsidRDefault="009B5DB1" w:rsidP="00240DCF">
      <w:pPr>
        <w:pStyle w:val="Nagwek4"/>
      </w:pPr>
    </w:p>
    <w:p w:rsidR="00240DCF" w:rsidRDefault="00240DCF" w:rsidP="00240DCF">
      <w:pPr>
        <w:pStyle w:val="Nagwek4"/>
      </w:pPr>
      <w:r>
        <w:t>XI.    OTWARCIE  OFERT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r>
        <w:t>Otwarcie złożonych ofert nastąpi w dniu</w:t>
      </w:r>
      <w:r w:rsidR="00A50642">
        <w:t xml:space="preserve"> </w:t>
      </w:r>
      <w:r>
        <w:t xml:space="preserve"> </w:t>
      </w:r>
      <w:r w:rsidR="00A12C00">
        <w:rPr>
          <w:b/>
          <w:bCs/>
        </w:rPr>
        <w:t>02.02.2023r</w:t>
      </w:r>
      <w:r w:rsidR="00A50642">
        <w:rPr>
          <w:b/>
          <w:bCs/>
        </w:rPr>
        <w:t>.</w:t>
      </w:r>
      <w:r w:rsidR="00A12C00">
        <w:rPr>
          <w:b/>
          <w:bCs/>
        </w:rPr>
        <w:t xml:space="preserve">  </w:t>
      </w:r>
      <w:r>
        <w:rPr>
          <w:b/>
          <w:bCs/>
        </w:rPr>
        <w:t>o godz. 1</w:t>
      </w:r>
      <w:r w:rsidR="00706B0A">
        <w:rPr>
          <w:b/>
          <w:bCs/>
        </w:rPr>
        <w:t>1</w:t>
      </w:r>
      <w:r w:rsidR="00A12C00">
        <w:rPr>
          <w:b/>
          <w:bCs/>
        </w:rPr>
        <w:t>.</w:t>
      </w:r>
      <w:r w:rsidR="00706B0A">
        <w:rPr>
          <w:b/>
          <w:bCs/>
        </w:rPr>
        <w:t>3</w:t>
      </w:r>
      <w:r>
        <w:rPr>
          <w:b/>
          <w:bCs/>
        </w:rPr>
        <w:t xml:space="preserve">0 </w:t>
      </w:r>
      <w:r>
        <w:t>w siedzibie Spółdzielni przy ul. Kopernika 29 w Miliczu.</w:t>
      </w:r>
    </w:p>
    <w:p w:rsidR="00240DCF" w:rsidRDefault="00706B0A" w:rsidP="00240DCF">
      <w:r>
        <w:t>Ogłoszenie o wynikach przetargu zostanie umieszczone na stronie internetowej Spółdzielni Mieszkaniowej</w:t>
      </w:r>
      <w:r w:rsidR="00A12C00">
        <w:t xml:space="preserve">, a Oferenci biorący udział w przetargu powiadomieni zostaną pisemnie. </w:t>
      </w:r>
    </w:p>
    <w:p w:rsidR="00A12C00" w:rsidRDefault="00A12C00" w:rsidP="00240DCF"/>
    <w:p w:rsidR="00240DCF" w:rsidRDefault="00240DCF" w:rsidP="00240DCF">
      <w:r>
        <w:lastRenderedPageBreak/>
        <w:t>W części niejawnej komisja przetargowa oceni oferty biorąc pod uwagę:</w:t>
      </w:r>
    </w:p>
    <w:p w:rsidR="00240DCF" w:rsidRDefault="00240DCF" w:rsidP="00240DCF"/>
    <w:p w:rsidR="00240DCF" w:rsidRDefault="00240DCF" w:rsidP="00240DCF">
      <w:pPr>
        <w:numPr>
          <w:ilvl w:val="0"/>
          <w:numId w:val="7"/>
        </w:numPr>
      </w:pPr>
      <w:r>
        <w:t>Cenę ofertową</w:t>
      </w:r>
    </w:p>
    <w:p w:rsidR="00240DCF" w:rsidRDefault="00240DCF" w:rsidP="00240DCF">
      <w:pPr>
        <w:numPr>
          <w:ilvl w:val="0"/>
          <w:numId w:val="7"/>
        </w:numPr>
      </w:pPr>
      <w:r>
        <w:t>Okresy gwarancji</w:t>
      </w:r>
    </w:p>
    <w:p w:rsidR="00240DCF" w:rsidRDefault="00240DCF" w:rsidP="00240DCF"/>
    <w:p w:rsidR="00240DCF" w:rsidRDefault="00240DCF" w:rsidP="00240DCF">
      <w:r>
        <w:t>Dopuszcza się przeprowadzenie negocjacji uzupełniających.</w:t>
      </w:r>
    </w:p>
    <w:p w:rsidR="00240DCF" w:rsidRDefault="00240DCF" w:rsidP="00240DCF">
      <w:r>
        <w:t>Zamawiający zastrzega możliwość swobodnego wyboru oferty bądź unieważnienia przetargu w części lub całości bez podania przyczyny.</w:t>
      </w:r>
    </w:p>
    <w:p w:rsidR="00240DCF" w:rsidRDefault="00240DCF" w:rsidP="00240DCF">
      <w:pPr>
        <w:pStyle w:val="Nagwek4"/>
      </w:pPr>
    </w:p>
    <w:p w:rsidR="00240DCF" w:rsidRDefault="00240DCF" w:rsidP="00240DCF">
      <w:pPr>
        <w:pStyle w:val="Nagwek4"/>
      </w:pPr>
    </w:p>
    <w:p w:rsidR="00240DCF" w:rsidRDefault="00240DCF" w:rsidP="00240DCF">
      <w:pPr>
        <w:pStyle w:val="Nagwek4"/>
      </w:pPr>
      <w:r>
        <w:t xml:space="preserve">XII.  ISTOTNE  POSTANOWIENIA,  KTÓRE  ZOSTANĄ  </w:t>
      </w:r>
    </w:p>
    <w:p w:rsidR="00240DCF" w:rsidRDefault="00240DCF" w:rsidP="00240DC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WPROWADZONE  DO  TREŚCI  UMOWY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>
      <w:r>
        <w:t xml:space="preserve">1. Wynagrodzenie Wykonawcy zostanie określone na podstawie cen ofertowych w drodze </w:t>
      </w:r>
    </w:p>
    <w:p w:rsidR="00240DCF" w:rsidRDefault="00240DCF" w:rsidP="00240DCF">
      <w:r>
        <w:t xml:space="preserve">    przetargu.</w:t>
      </w:r>
    </w:p>
    <w:p w:rsidR="00240DCF" w:rsidRDefault="00240DCF" w:rsidP="00240DCF">
      <w:r>
        <w:t xml:space="preserve">2. Podstawą wystawienia faktury rozliczeniowej będzie protokół wykonania robót </w:t>
      </w:r>
    </w:p>
    <w:p w:rsidR="00240DCF" w:rsidRDefault="00240DCF" w:rsidP="00240DCF">
      <w:r>
        <w:t xml:space="preserve">    na poszczególne </w:t>
      </w:r>
      <w:r w:rsidR="003C49A6">
        <w:t>budynki</w:t>
      </w:r>
      <w:r>
        <w:t>.</w:t>
      </w:r>
    </w:p>
    <w:p w:rsidR="00240DCF" w:rsidRDefault="00240DCF" w:rsidP="00240DCF">
      <w:r>
        <w:t>3. Oferent nie może podzlecać robót innej firmie.</w:t>
      </w:r>
    </w:p>
    <w:p w:rsidR="00240DCF" w:rsidRDefault="00240DCF" w:rsidP="00240DCF">
      <w:pPr>
        <w:rPr>
          <w:b/>
          <w:bCs/>
          <w:sz w:val="28"/>
        </w:rPr>
      </w:pPr>
    </w:p>
    <w:p w:rsidR="00240DCF" w:rsidRDefault="00240DCF" w:rsidP="00240DCF"/>
    <w:p w:rsidR="00240DCF" w:rsidRDefault="00240DCF" w:rsidP="00240DCF"/>
    <w:p w:rsidR="00240DCF" w:rsidRDefault="00240DCF" w:rsidP="00240DCF"/>
    <w:p w:rsidR="00240DCF" w:rsidRDefault="00240DCF" w:rsidP="00240DCF">
      <w:pPr>
        <w:rPr>
          <w:b/>
          <w:bCs/>
          <w:sz w:val="28"/>
          <w:u w:val="single"/>
        </w:rPr>
      </w:pPr>
    </w:p>
    <w:p w:rsidR="00CC0DAE" w:rsidRDefault="00CC0DAE"/>
    <w:sectPr w:rsidR="00CC0DAE" w:rsidSect="00CC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B28"/>
    <w:multiLevelType w:val="multilevel"/>
    <w:tmpl w:val="A08473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785209B"/>
    <w:multiLevelType w:val="hybridMultilevel"/>
    <w:tmpl w:val="C7940F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36857"/>
    <w:multiLevelType w:val="hybridMultilevel"/>
    <w:tmpl w:val="6DAE3978"/>
    <w:lvl w:ilvl="0" w:tplc="860609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231FC"/>
    <w:multiLevelType w:val="hybridMultilevel"/>
    <w:tmpl w:val="9E080D32"/>
    <w:lvl w:ilvl="0" w:tplc="D49028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02835"/>
    <w:multiLevelType w:val="hybridMultilevel"/>
    <w:tmpl w:val="AD588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2856"/>
    <w:multiLevelType w:val="hybridMultilevel"/>
    <w:tmpl w:val="B554D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6CA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D60A4"/>
    <w:multiLevelType w:val="hybridMultilevel"/>
    <w:tmpl w:val="CF407D0A"/>
    <w:lvl w:ilvl="0" w:tplc="229642D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0041"/>
    <w:multiLevelType w:val="hybridMultilevel"/>
    <w:tmpl w:val="6D8AE4C0"/>
    <w:lvl w:ilvl="0" w:tplc="71FC57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205BD"/>
    <w:multiLevelType w:val="hybridMultilevel"/>
    <w:tmpl w:val="B128F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E6D05"/>
    <w:multiLevelType w:val="hybridMultilevel"/>
    <w:tmpl w:val="2DCEC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240DCF"/>
    <w:rsid w:val="00046B01"/>
    <w:rsid w:val="000536FF"/>
    <w:rsid w:val="00062BF7"/>
    <w:rsid w:val="00077499"/>
    <w:rsid w:val="000E390A"/>
    <w:rsid w:val="000F6BD6"/>
    <w:rsid w:val="00107DD3"/>
    <w:rsid w:val="001148A2"/>
    <w:rsid w:val="001B795C"/>
    <w:rsid w:val="001C052E"/>
    <w:rsid w:val="001D2066"/>
    <w:rsid w:val="001D464E"/>
    <w:rsid w:val="0021387A"/>
    <w:rsid w:val="00240DCF"/>
    <w:rsid w:val="002C26A8"/>
    <w:rsid w:val="002F2B10"/>
    <w:rsid w:val="002F652F"/>
    <w:rsid w:val="00301223"/>
    <w:rsid w:val="0031233D"/>
    <w:rsid w:val="00325B37"/>
    <w:rsid w:val="00335134"/>
    <w:rsid w:val="003C49A6"/>
    <w:rsid w:val="004D3B61"/>
    <w:rsid w:val="004D5355"/>
    <w:rsid w:val="00531F23"/>
    <w:rsid w:val="005860C3"/>
    <w:rsid w:val="005B79B7"/>
    <w:rsid w:val="005D7776"/>
    <w:rsid w:val="005F0BE2"/>
    <w:rsid w:val="006275F1"/>
    <w:rsid w:val="006D1B26"/>
    <w:rsid w:val="006E024C"/>
    <w:rsid w:val="007060D4"/>
    <w:rsid w:val="007067BE"/>
    <w:rsid w:val="00706B0A"/>
    <w:rsid w:val="007D41F4"/>
    <w:rsid w:val="00806261"/>
    <w:rsid w:val="008D037D"/>
    <w:rsid w:val="008E775F"/>
    <w:rsid w:val="00911819"/>
    <w:rsid w:val="009B5DB1"/>
    <w:rsid w:val="00A12C00"/>
    <w:rsid w:val="00A24BA1"/>
    <w:rsid w:val="00A310D0"/>
    <w:rsid w:val="00A50642"/>
    <w:rsid w:val="00A6665E"/>
    <w:rsid w:val="00B14FC1"/>
    <w:rsid w:val="00BE2DF4"/>
    <w:rsid w:val="00C44E74"/>
    <w:rsid w:val="00C6294A"/>
    <w:rsid w:val="00C70D62"/>
    <w:rsid w:val="00C85069"/>
    <w:rsid w:val="00CC0DAE"/>
    <w:rsid w:val="00CE1556"/>
    <w:rsid w:val="00D05CF3"/>
    <w:rsid w:val="00D54011"/>
    <w:rsid w:val="00E67117"/>
    <w:rsid w:val="00F54675"/>
    <w:rsid w:val="00F8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0DCF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0DCF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40DCF"/>
    <w:pPr>
      <w:keepNext/>
      <w:outlineLvl w:val="3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0DCF"/>
    <w:pPr>
      <w:keepNext/>
      <w:ind w:left="1416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0D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1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2023-01-17T10:23:00Z</dcterms:created>
  <dcterms:modified xsi:type="dcterms:W3CDTF">2023-01-17T10:23:00Z</dcterms:modified>
</cp:coreProperties>
</file>